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DF" w:rsidRPr="00610EB2" w:rsidRDefault="003473DF" w:rsidP="00590F4B">
      <w:pPr>
        <w:pStyle w:val="Default"/>
        <w:spacing w:line="360" w:lineRule="exact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bookmarkStart w:id="0" w:name="_GoBack"/>
      <w:bookmarkEnd w:id="0"/>
      <w:r w:rsidRPr="00610EB2">
        <w:rPr>
          <w:rFonts w:ascii="Arial" w:hAnsi="Arial" w:cs="Arial"/>
          <w:b/>
          <w:bCs/>
          <w:sz w:val="28"/>
          <w:szCs w:val="28"/>
          <w:lang w:val="bg-BG"/>
        </w:rPr>
        <w:t>Приложение 2</w:t>
      </w:r>
    </w:p>
    <w:p w:rsidR="003473DF" w:rsidRPr="00610EB2" w:rsidRDefault="003473DF" w:rsidP="00590F4B">
      <w:pPr>
        <w:pStyle w:val="Default"/>
        <w:spacing w:line="360" w:lineRule="exact"/>
        <w:jc w:val="center"/>
        <w:rPr>
          <w:rFonts w:ascii="Arial" w:hAnsi="Arial" w:cs="Arial"/>
          <w:i/>
          <w:iCs/>
          <w:sz w:val="26"/>
          <w:szCs w:val="26"/>
          <w:lang w:val="bg-BG"/>
        </w:rPr>
      </w:pPr>
      <w:r w:rsidRPr="00610EB2">
        <w:rPr>
          <w:rFonts w:ascii="Arial" w:hAnsi="Arial" w:cs="Arial"/>
          <w:sz w:val="26"/>
          <w:szCs w:val="26"/>
          <w:lang w:val="bg-BG"/>
        </w:rPr>
        <w:t xml:space="preserve">Допълнителни указания за попълването на атестационната карта </w:t>
      </w:r>
      <w:r>
        <w:rPr>
          <w:rFonts w:ascii="Arial" w:hAnsi="Arial" w:cs="Arial"/>
          <w:sz w:val="26"/>
          <w:szCs w:val="26"/>
          <w:lang w:val="bg-BG"/>
        </w:rPr>
        <w:t xml:space="preserve">за учени </w:t>
      </w:r>
      <w:r w:rsidRPr="00610EB2">
        <w:rPr>
          <w:rFonts w:ascii="Arial" w:hAnsi="Arial" w:cs="Arial"/>
          <w:sz w:val="26"/>
          <w:szCs w:val="26"/>
          <w:lang w:val="bg-BG"/>
        </w:rPr>
        <w:t>в НИГГГ-БАН</w:t>
      </w:r>
    </w:p>
    <w:p w:rsidR="003473DF" w:rsidRDefault="003473DF" w:rsidP="00E277C0">
      <w:pPr>
        <w:pStyle w:val="Default"/>
        <w:spacing w:afterLines="60" w:after="144" w:line="320" w:lineRule="exact"/>
        <w:rPr>
          <w:rFonts w:ascii="Arial" w:hAnsi="Arial" w:cs="Arial"/>
          <w:sz w:val="22"/>
          <w:szCs w:val="22"/>
          <w:lang w:val="bg-BG"/>
        </w:rPr>
      </w:pPr>
    </w:p>
    <w:p w:rsidR="003473DF" w:rsidRPr="007478B5" w:rsidRDefault="003473DF" w:rsidP="00E277C0">
      <w:pPr>
        <w:pStyle w:val="Default"/>
        <w:spacing w:afterLines="60" w:after="144" w:line="320" w:lineRule="exact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Попълват се само годините, които служителят е бил на трудов договор в института. 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i/>
          <w:iCs/>
          <w:lang w:val="bg-BG"/>
        </w:rPr>
        <w:t>1.3.11.</w:t>
      </w:r>
      <w:r>
        <w:rPr>
          <w:rFonts w:ascii="Arial" w:hAnsi="Arial" w:cs="Arial"/>
          <w:b/>
          <w:bCs/>
          <w:i/>
          <w:iCs/>
          <w:lang w:val="bg-BG"/>
        </w:rPr>
        <w:t xml:space="preserve"> </w:t>
      </w:r>
      <w:r w:rsidRPr="007478B5">
        <w:rPr>
          <w:rFonts w:ascii="Arial" w:hAnsi="Arial" w:cs="Arial"/>
          <w:i/>
          <w:iCs/>
          <w:lang w:val="bg-BG"/>
        </w:rPr>
        <w:t>Доклад (лекция) на семинар в чуждестранен университет или институт</w:t>
      </w:r>
      <w:r w:rsidRPr="007478B5">
        <w:rPr>
          <w:rFonts w:ascii="Arial" w:hAnsi="Arial" w:cs="Arial"/>
          <w:lang w:val="bg-BG"/>
        </w:rPr>
        <w:t xml:space="preserve">- точките се получават </w:t>
      </w:r>
      <w:r w:rsidRPr="007478B5">
        <w:rPr>
          <w:rFonts w:ascii="Arial" w:hAnsi="Arial" w:cs="Arial"/>
          <w:i/>
          <w:iCs/>
          <w:lang w:val="bg-BG"/>
        </w:rPr>
        <w:t>само от автора изнесъл лекцията</w:t>
      </w:r>
      <w:r w:rsidRPr="007478B5">
        <w:rPr>
          <w:rFonts w:ascii="Arial" w:hAnsi="Arial" w:cs="Arial"/>
          <w:lang w:val="bg-BG"/>
        </w:rPr>
        <w:t>.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i/>
          <w:iCs/>
          <w:lang w:val="bg-BG"/>
        </w:rPr>
        <w:t>1.4.</w:t>
      </w:r>
      <w:r w:rsidRPr="007478B5">
        <w:rPr>
          <w:rFonts w:ascii="Arial" w:hAnsi="Arial" w:cs="Arial"/>
          <w:i/>
          <w:iCs/>
          <w:lang w:val="bg-BG"/>
        </w:rPr>
        <w:t xml:space="preserve"> Научни проекти - </w:t>
      </w:r>
      <w:r w:rsidRPr="007478B5">
        <w:rPr>
          <w:rFonts w:ascii="Arial" w:hAnsi="Arial" w:cs="Arial"/>
          <w:lang w:val="bg-BG"/>
        </w:rPr>
        <w:t>Отчита се ако проектът е действащ в повече от един месец, в рамките на съответната година.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i/>
          <w:iCs/>
          <w:lang w:val="bg-BG"/>
        </w:rPr>
        <w:t>1.5.1.</w:t>
      </w:r>
      <w:r w:rsidRPr="007478B5">
        <w:rPr>
          <w:rFonts w:ascii="Arial" w:hAnsi="Arial" w:cs="Arial"/>
          <w:i/>
          <w:iCs/>
          <w:lang w:val="bg-BG"/>
        </w:rPr>
        <w:t xml:space="preserve">Дялово участие на оценявания в получените средства за дейностите по т.1.4.1-4 (по данни на ръководителите на договорите за траншовете, получени през отчетния период) - </w:t>
      </w:r>
      <w:r w:rsidRPr="007478B5">
        <w:rPr>
          <w:rFonts w:ascii="Arial" w:hAnsi="Arial" w:cs="Arial"/>
          <w:lang w:val="bg-BG"/>
        </w:rPr>
        <w:t>Доказва се чрез служебна бележка от счетоводството за получените в института траншове и въз основа на тях ръководителят на проекта за разпредели дяловото участие (т.е. да се отчитат реално влезлите средства) (</w:t>
      </w:r>
      <w:r w:rsidRPr="007478B5">
        <w:rPr>
          <w:rFonts w:ascii="Arial" w:hAnsi="Arial" w:cs="Arial"/>
          <w:b/>
          <w:bCs/>
          <w:i/>
          <w:iCs/>
          <w:lang w:val="bg-BG"/>
        </w:rPr>
        <w:t>1т.</w:t>
      </w:r>
      <w:r>
        <w:rPr>
          <w:rFonts w:ascii="Arial" w:hAnsi="Arial" w:cs="Arial"/>
          <w:b/>
          <w:bCs/>
          <w:i/>
          <w:iCs/>
          <w:lang w:val="bg-BG"/>
        </w:rPr>
        <w:t xml:space="preserve"> </w:t>
      </w:r>
      <w:r w:rsidRPr="007478B5">
        <w:rPr>
          <w:rFonts w:ascii="Arial" w:hAnsi="Arial" w:cs="Arial"/>
          <w:i/>
          <w:iCs/>
          <w:lang w:val="bg-BG"/>
        </w:rPr>
        <w:t xml:space="preserve">на 1000 лв. в резултата сумата в лева да се </w:t>
      </w:r>
      <w:r w:rsidRPr="007478B5">
        <w:rPr>
          <w:rFonts w:ascii="Arial" w:hAnsi="Arial" w:cs="Arial"/>
          <w:lang w:val="bg-BG"/>
        </w:rPr>
        <w:t>дели на 1000)</w:t>
      </w:r>
    </w:p>
    <w:p w:rsidR="003473DF" w:rsidRPr="007478B5" w:rsidRDefault="003473DF" w:rsidP="00B356DD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lang w:val="bg-BG"/>
        </w:rPr>
        <w:t>2.4.5.</w:t>
      </w:r>
      <w:r>
        <w:rPr>
          <w:rFonts w:ascii="Arial" w:hAnsi="Arial" w:cs="Arial"/>
          <w:b/>
          <w:bCs/>
          <w:lang w:val="bg-BG"/>
        </w:rPr>
        <w:t xml:space="preserve"> </w:t>
      </w:r>
      <w:r w:rsidRPr="007478B5">
        <w:rPr>
          <w:rFonts w:ascii="Arial" w:hAnsi="Arial" w:cs="Arial"/>
          <w:i/>
          <w:iCs/>
          <w:lang w:val="bg-BG"/>
        </w:rPr>
        <w:t>Превод на научни произведения</w:t>
      </w:r>
      <w:r w:rsidRPr="007478B5">
        <w:rPr>
          <w:rFonts w:ascii="Arial" w:hAnsi="Arial" w:cs="Arial"/>
          <w:lang w:val="bg-BG"/>
        </w:rPr>
        <w:t xml:space="preserve"> – броят страници се умножава по 0.1 на стр.</w:t>
      </w:r>
    </w:p>
    <w:p w:rsidR="003473DF" w:rsidRPr="00AB78DB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По т. </w:t>
      </w:r>
      <w:r w:rsidRPr="00AB78DB">
        <w:rPr>
          <w:rFonts w:ascii="Arial" w:hAnsi="Arial" w:cs="Arial"/>
          <w:b/>
          <w:bCs/>
          <w:lang w:val="bg-BG"/>
        </w:rPr>
        <w:t>2.5</w:t>
      </w:r>
      <w:r>
        <w:rPr>
          <w:rFonts w:ascii="Arial" w:hAnsi="Arial" w:cs="Arial"/>
          <w:lang w:val="bg-BG"/>
        </w:rPr>
        <w:t xml:space="preserve"> (2.5.1, 2.5.2 и 2.5.3) </w:t>
      </w:r>
      <w:r w:rsidRPr="00AB78DB">
        <w:rPr>
          <w:rFonts w:ascii="Arial" w:hAnsi="Arial" w:cs="Arial"/>
          <w:lang w:val="bg-BG"/>
        </w:rPr>
        <w:t>да се приложи документ, доказващ, че съответната карта/информационен продукт е публикувана самостоятелно или е част в сборник/друга публикация.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lang w:val="bg-BG"/>
        </w:rPr>
        <w:t>3.1.</w:t>
      </w:r>
      <w:r w:rsidRPr="007478B5">
        <w:rPr>
          <w:rFonts w:ascii="Arial" w:hAnsi="Arial" w:cs="Arial"/>
          <w:i/>
          <w:iCs/>
          <w:lang w:val="bg-BG"/>
        </w:rPr>
        <w:t xml:space="preserve"> Преподавателска дейност (лекции, упражнения, учебници, помагала, изпитни комисии) -</w:t>
      </w:r>
      <w:r w:rsidRPr="007478B5">
        <w:rPr>
          <w:rFonts w:ascii="Arial" w:hAnsi="Arial" w:cs="Arial"/>
          <w:lang w:val="bg-BG"/>
        </w:rPr>
        <w:t xml:space="preserve"> Броят на учебните часове се умножава по зададените в колона </w:t>
      </w:r>
      <w:r>
        <w:rPr>
          <w:rFonts w:ascii="Arial" w:hAnsi="Arial" w:cs="Arial"/>
          <w:b/>
          <w:bCs/>
          <w:lang w:val="bg-BG"/>
        </w:rPr>
        <w:t xml:space="preserve">В </w:t>
      </w:r>
      <w:r w:rsidRPr="007478B5">
        <w:rPr>
          <w:rFonts w:ascii="Arial" w:hAnsi="Arial" w:cs="Arial"/>
          <w:lang w:val="bg-BG"/>
        </w:rPr>
        <w:t>точки.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3.3. </w:t>
      </w:r>
      <w:r w:rsidRPr="007478B5">
        <w:rPr>
          <w:rFonts w:ascii="Arial" w:hAnsi="Arial" w:cs="Arial"/>
          <w:i/>
          <w:iCs/>
          <w:lang w:val="bg-BG"/>
        </w:rPr>
        <w:t>Участие в школи и обучителни семинари</w:t>
      </w:r>
      <w:r w:rsidRPr="007478B5">
        <w:rPr>
          <w:rFonts w:ascii="Arial" w:hAnsi="Arial" w:cs="Arial"/>
          <w:lang w:val="bg-BG"/>
        </w:rPr>
        <w:t xml:space="preserve"> - броят на учебните часове се умножава по зададените в колона </w:t>
      </w:r>
      <w:r>
        <w:rPr>
          <w:rFonts w:ascii="Arial" w:hAnsi="Arial" w:cs="Arial"/>
          <w:b/>
          <w:bCs/>
          <w:lang w:val="bg-BG"/>
        </w:rPr>
        <w:t>В</w:t>
      </w:r>
      <w:r w:rsidRPr="007478B5">
        <w:rPr>
          <w:rFonts w:ascii="Arial" w:hAnsi="Arial" w:cs="Arial"/>
          <w:lang w:val="bg-BG"/>
        </w:rPr>
        <w:t xml:space="preserve"> точки.</w:t>
      </w:r>
    </w:p>
    <w:p w:rsidR="003473DF" w:rsidRPr="007478B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>По точки: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4.1.</w:t>
      </w:r>
      <w:r w:rsidRPr="007478B5">
        <w:rPr>
          <w:rFonts w:ascii="Arial" w:hAnsi="Arial" w:cs="Arial"/>
          <w:i/>
          <w:iCs/>
          <w:lang w:val="bg-BG"/>
        </w:rPr>
        <w:t xml:space="preserve"> Участие в органи на управление на БАН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4.2.</w:t>
      </w:r>
      <w:r w:rsidRPr="007478B5">
        <w:rPr>
          <w:rFonts w:ascii="Arial" w:hAnsi="Arial" w:cs="Arial"/>
          <w:i/>
          <w:iCs/>
          <w:lang w:val="bg-BG"/>
        </w:rPr>
        <w:t xml:space="preserve"> Участие в органи на управление на СНЗ в БАН.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4.4.</w:t>
      </w:r>
      <w:r w:rsidRPr="007478B5">
        <w:rPr>
          <w:rFonts w:ascii="Arial" w:hAnsi="Arial" w:cs="Arial"/>
          <w:i/>
          <w:iCs/>
          <w:lang w:val="bg-BG"/>
        </w:rPr>
        <w:t xml:space="preserve"> Участие в научни, експертни съвети, комисии и други в областта на науката и висшето образование у нас и в чужбина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4.5.</w:t>
      </w:r>
      <w:r w:rsidRPr="007478B5">
        <w:rPr>
          <w:rFonts w:ascii="Arial" w:hAnsi="Arial" w:cs="Arial"/>
          <w:i/>
          <w:iCs/>
          <w:lang w:val="bg-BG"/>
        </w:rPr>
        <w:t xml:space="preserve"> Участие в органи на управление на научни учреждения, организации и ВУ у нас и в чужбина 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4.6</w:t>
      </w:r>
      <w:r w:rsidRPr="007478B5">
        <w:rPr>
          <w:rFonts w:ascii="Arial" w:hAnsi="Arial" w:cs="Arial"/>
          <w:i/>
          <w:iCs/>
          <w:lang w:val="bg-BG"/>
        </w:rPr>
        <w:t xml:space="preserve">. Участие в редакционни колегии и съвети на национални, чуждестранни и международни научни издания </w:t>
      </w:r>
    </w:p>
    <w:p w:rsidR="003473DF" w:rsidRPr="007478B5" w:rsidRDefault="003473DF" w:rsidP="00A945A8">
      <w:pPr>
        <w:spacing w:after="60" w:line="320" w:lineRule="exact"/>
        <w:ind w:left="567"/>
        <w:jc w:val="both"/>
        <w:rPr>
          <w:rFonts w:ascii="Arial" w:hAnsi="Arial" w:cs="Arial"/>
          <w:i/>
          <w:iCs/>
          <w:lang w:val="bg-BG"/>
        </w:rPr>
      </w:pPr>
      <w:r w:rsidRPr="007478B5">
        <w:rPr>
          <w:rFonts w:ascii="Arial" w:hAnsi="Arial" w:cs="Arial"/>
          <w:b/>
          <w:bCs/>
          <w:i/>
          <w:iCs/>
          <w:lang w:val="bg-BG"/>
        </w:rPr>
        <w:t>5.1.</w:t>
      </w:r>
      <w:r w:rsidRPr="007478B5">
        <w:rPr>
          <w:rFonts w:ascii="Arial" w:hAnsi="Arial" w:cs="Arial"/>
          <w:i/>
          <w:iCs/>
          <w:lang w:val="bg-BG"/>
        </w:rPr>
        <w:t xml:space="preserve"> Участие в държавни и правителствени органи </w:t>
      </w:r>
    </w:p>
    <w:p w:rsidR="003473DF" w:rsidRPr="007478B5" w:rsidRDefault="003473DF" w:rsidP="00A945A8">
      <w:pPr>
        <w:spacing w:after="60" w:line="320" w:lineRule="exact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>Ако длъжността е заемана през цялата година се нанася 1 т., ако е половин година 0,5 и т.н.</w:t>
      </w:r>
    </w:p>
    <w:p w:rsidR="003473DF" w:rsidRPr="00F36A15" w:rsidRDefault="003473DF" w:rsidP="004025C0">
      <w:pPr>
        <w:pStyle w:val="ListParagraph"/>
        <w:numPr>
          <w:ilvl w:val="0"/>
          <w:numId w:val="2"/>
        </w:numPr>
        <w:spacing w:after="60" w:line="320" w:lineRule="exact"/>
        <w:ind w:left="426" w:hanging="357"/>
        <w:contextualSpacing w:val="0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По т. </w:t>
      </w:r>
      <w:r w:rsidRPr="007478B5">
        <w:rPr>
          <w:rFonts w:ascii="Arial" w:hAnsi="Arial" w:cs="Arial"/>
          <w:b/>
          <w:bCs/>
          <w:i/>
          <w:iCs/>
          <w:lang w:val="bg-BG"/>
        </w:rPr>
        <w:t>5.5.</w:t>
      </w:r>
      <w:r w:rsidRPr="007478B5">
        <w:rPr>
          <w:rFonts w:ascii="Arial" w:hAnsi="Arial" w:cs="Arial"/>
          <w:i/>
          <w:iCs/>
          <w:lang w:val="bg-BG"/>
        </w:rPr>
        <w:t xml:space="preserve"> Анонимна рецензентска дейност</w:t>
      </w:r>
      <w:r w:rsidRPr="007478B5">
        <w:rPr>
          <w:rFonts w:ascii="Arial" w:hAnsi="Arial" w:cs="Arial"/>
          <w:lang w:val="bg-BG"/>
        </w:rPr>
        <w:t xml:space="preserve"> - брой рецензии по съответния брой точки</w:t>
      </w:r>
    </w:p>
    <w:p w:rsidR="003473DF" w:rsidRPr="007478B5" w:rsidRDefault="003473DF">
      <w:pPr>
        <w:rPr>
          <w:rFonts w:ascii="Arial" w:hAnsi="Arial" w:cs="Arial"/>
          <w:color w:val="000000"/>
          <w:lang w:val="bg-BG"/>
        </w:rPr>
      </w:pPr>
      <w:r w:rsidRPr="007478B5">
        <w:rPr>
          <w:rFonts w:ascii="Arial" w:hAnsi="Arial" w:cs="Arial"/>
          <w:lang w:val="bg-BG"/>
        </w:rPr>
        <w:lastRenderedPageBreak/>
        <w:br w:type="page"/>
      </w:r>
    </w:p>
    <w:p w:rsidR="003473DF" w:rsidRPr="007478B5" w:rsidRDefault="003473DF" w:rsidP="009F09FF">
      <w:pPr>
        <w:pStyle w:val="Default"/>
        <w:spacing w:after="120" w:line="320" w:lineRule="exact"/>
        <w:jc w:val="both"/>
        <w:rPr>
          <w:rFonts w:ascii="Arial" w:hAnsi="Arial" w:cs="Arial"/>
          <w:b/>
          <w:bCs/>
          <w:lang w:val="bg-BG"/>
        </w:rPr>
      </w:pPr>
      <w:r w:rsidRPr="007478B5">
        <w:rPr>
          <w:rFonts w:ascii="Arial" w:hAnsi="Arial" w:cs="Arial"/>
          <w:b/>
          <w:bCs/>
          <w:lang w:val="bg-BG"/>
        </w:rPr>
        <w:lastRenderedPageBreak/>
        <w:t>Допълнение (относно доказателствените материали):</w:t>
      </w:r>
    </w:p>
    <w:p w:rsidR="003473DF" w:rsidRPr="00A679A9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7478B5">
        <w:rPr>
          <w:rFonts w:ascii="Arial" w:hAnsi="Arial" w:cs="Arial"/>
          <w:sz w:val="22"/>
          <w:szCs w:val="22"/>
          <w:lang w:val="bg-BG"/>
        </w:rPr>
        <w:t xml:space="preserve">1. </w:t>
      </w:r>
      <w:r>
        <w:rPr>
          <w:rFonts w:ascii="Arial" w:hAnsi="Arial" w:cs="Arial"/>
          <w:sz w:val="22"/>
          <w:szCs w:val="22"/>
          <w:lang w:val="bg-BG"/>
        </w:rPr>
        <w:t>Доказателствените материали се попълват в Sonix в съответните полета или в полето за бележки.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2 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Доказателственият материал </w:t>
      </w:r>
      <w:r>
        <w:rPr>
          <w:rFonts w:ascii="Arial" w:hAnsi="Arial" w:cs="Arial"/>
          <w:sz w:val="22"/>
          <w:szCs w:val="22"/>
          <w:lang w:val="bg-BG"/>
        </w:rPr>
        <w:t xml:space="preserve">за компоненти които липсват в Sonix 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да бъде представен в електронен формат като се следва номерацията посочена в атестационната карта. </w:t>
      </w:r>
    </w:p>
    <w:p w:rsidR="003473DF" w:rsidRPr="007478B5" w:rsidRDefault="003473DF" w:rsidP="001A653B">
      <w:pPr>
        <w:spacing w:after="60" w:line="320" w:lineRule="exact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2. За статии в списания, които нямат импакт фактор, но имат </w:t>
      </w:r>
      <w:smartTag w:uri="urn:schemas-microsoft-com:office:smarttags" w:element="stockticker">
        <w:r w:rsidRPr="007478B5">
          <w:rPr>
            <w:rFonts w:ascii="Arial" w:hAnsi="Arial" w:cs="Arial"/>
            <w:lang w:val="bg-BG"/>
          </w:rPr>
          <w:t>SJR</w:t>
        </w:r>
      </w:smartTag>
      <w:r w:rsidRPr="007478B5">
        <w:rPr>
          <w:rFonts w:ascii="Arial" w:hAnsi="Arial" w:cs="Arial"/>
          <w:lang w:val="bg-BG"/>
        </w:rPr>
        <w:t xml:space="preserve"> ранг на SCOPUS -</w:t>
      </w:r>
    </w:p>
    <w:p w:rsidR="003473DF" w:rsidRPr="007478B5" w:rsidRDefault="003473DF" w:rsidP="001A653B">
      <w:pPr>
        <w:spacing w:after="60" w:line="320" w:lineRule="exact"/>
        <w:jc w:val="both"/>
        <w:rPr>
          <w:rFonts w:ascii="Arial" w:hAnsi="Arial" w:cs="Arial"/>
          <w:lang w:val="bg-BG"/>
        </w:rPr>
      </w:pPr>
      <w:r w:rsidRPr="007478B5">
        <w:rPr>
          <w:rFonts w:ascii="Arial" w:hAnsi="Arial" w:cs="Arial"/>
          <w:lang w:val="bg-BG"/>
        </w:rPr>
        <w:t xml:space="preserve">Указва се и стойността на </w:t>
      </w:r>
      <w:smartTag w:uri="urn:schemas-microsoft-com:office:smarttags" w:element="stockticker">
        <w:r w:rsidRPr="007478B5">
          <w:rPr>
            <w:rFonts w:ascii="Arial" w:hAnsi="Arial" w:cs="Arial"/>
            <w:b/>
            <w:bCs/>
            <w:lang w:val="bg-BG"/>
          </w:rPr>
          <w:t>SJR</w:t>
        </w:r>
      </w:smartTag>
      <w:r w:rsidRPr="007478B5">
        <w:rPr>
          <w:rFonts w:ascii="Arial" w:hAnsi="Arial" w:cs="Arial"/>
          <w:lang w:val="bg-BG"/>
        </w:rPr>
        <w:t>, както и линк към съответната страница.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. За доказване на участието в научни проекти и договорни задачи, ръководителите на съответните проекти и задачи за отчетния период изготвят списък с членовете на екипа, както и списък, отразяващ съответното дялово участие на всеки от екипа за привлечените средства. Счетоводството на НИГГГ-БАН изготвя списъците на проектите и реално получените траншове. Ръководителите на проектите и задачите предават изготвените списъци на Атестационната комисия. 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4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. За доказване на създадени програмни информационни продукти - документ за авторско право на продукта или публикация описваща/защитаваща продукта. 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5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. За доказване на подадени, но неодобрени проектни предложения се представя списък на проектните предложения и като доказателствен материал се прилагат: официални писма, имейли от комуникации при подготовката на проектните предложения. 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6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. За доказване на публични или анонимни рецензии на книги или статии се представя документ от редакторите за извършена рецензия или друга форма на доказване (имейли от комуникации с редакторите или попълнени форми за рецензия). 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</w:t>
      </w:r>
      <w:r w:rsidRPr="007478B5">
        <w:rPr>
          <w:rFonts w:ascii="Arial" w:hAnsi="Arial" w:cs="Arial"/>
          <w:sz w:val="22"/>
          <w:szCs w:val="22"/>
          <w:lang w:val="bg-BG"/>
        </w:rPr>
        <w:t>. За участията в комисии по приемане на документи за конкурси, членове на комисии към СНЗ (атест</w:t>
      </w:r>
      <w:r>
        <w:rPr>
          <w:rFonts w:ascii="Arial" w:hAnsi="Arial" w:cs="Arial"/>
          <w:sz w:val="22"/>
          <w:szCs w:val="22"/>
          <w:lang w:val="bg-BG"/>
        </w:rPr>
        <w:t>ационна</w:t>
      </w:r>
      <w:r w:rsidRPr="007478B5">
        <w:rPr>
          <w:rFonts w:ascii="Arial" w:hAnsi="Arial" w:cs="Arial"/>
          <w:sz w:val="22"/>
          <w:szCs w:val="22"/>
          <w:lang w:val="bg-BG"/>
        </w:rPr>
        <w:t xml:space="preserve"> комисия и др.)</w:t>
      </w:r>
      <w:r w:rsidRPr="007478B5">
        <w:rPr>
          <w:rFonts w:ascii="Arial" w:hAnsi="Arial" w:cs="Arial"/>
          <w:b/>
          <w:bCs/>
          <w:sz w:val="22"/>
          <w:szCs w:val="22"/>
          <w:lang w:val="bg-BG"/>
        </w:rPr>
        <w:t>,</w:t>
      </w:r>
      <w:r>
        <w:rPr>
          <w:rFonts w:ascii="Arial" w:hAnsi="Arial" w:cs="Arial"/>
          <w:b/>
          <w:bCs/>
          <w:sz w:val="22"/>
          <w:szCs w:val="22"/>
          <w:lang w:val="bg-BG"/>
        </w:rPr>
        <w:t xml:space="preserve"> </w:t>
      </w:r>
      <w:r w:rsidRPr="007478B5">
        <w:rPr>
          <w:rFonts w:ascii="Arial" w:hAnsi="Arial" w:cs="Arial"/>
          <w:sz w:val="22"/>
          <w:szCs w:val="22"/>
          <w:lang w:val="bg-BG"/>
        </w:rPr>
        <w:t>за доказателствен материал да се прилага съответната заповед.</w:t>
      </w: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3473DF" w:rsidRPr="007478B5" w:rsidRDefault="003473DF" w:rsidP="001A653B">
      <w:pPr>
        <w:pStyle w:val="Default"/>
        <w:spacing w:after="60" w:line="32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sectPr w:rsidR="003473DF" w:rsidRPr="007478B5" w:rsidSect="00E277C0">
      <w:pgSz w:w="11907" w:h="16840" w:code="9"/>
      <w:pgMar w:top="1247" w:right="1418" w:bottom="124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6F"/>
    <w:rsid w:val="001A653B"/>
    <w:rsid w:val="001C25AD"/>
    <w:rsid w:val="00203B04"/>
    <w:rsid w:val="002163E1"/>
    <w:rsid w:val="002933DF"/>
    <w:rsid w:val="003473DF"/>
    <w:rsid w:val="00387234"/>
    <w:rsid w:val="003F1B81"/>
    <w:rsid w:val="003F2A76"/>
    <w:rsid w:val="0040162B"/>
    <w:rsid w:val="004025C0"/>
    <w:rsid w:val="00482456"/>
    <w:rsid w:val="00574737"/>
    <w:rsid w:val="00590F4B"/>
    <w:rsid w:val="005C2701"/>
    <w:rsid w:val="005D2D92"/>
    <w:rsid w:val="00610EB2"/>
    <w:rsid w:val="007478B5"/>
    <w:rsid w:val="007639FB"/>
    <w:rsid w:val="0090189C"/>
    <w:rsid w:val="00970CF9"/>
    <w:rsid w:val="009E0381"/>
    <w:rsid w:val="009E5102"/>
    <w:rsid w:val="009F09FF"/>
    <w:rsid w:val="00A679A9"/>
    <w:rsid w:val="00A945A8"/>
    <w:rsid w:val="00AB78DB"/>
    <w:rsid w:val="00AE2C27"/>
    <w:rsid w:val="00B1380E"/>
    <w:rsid w:val="00B356DD"/>
    <w:rsid w:val="00C867B7"/>
    <w:rsid w:val="00C8746F"/>
    <w:rsid w:val="00D5046F"/>
    <w:rsid w:val="00D6028F"/>
    <w:rsid w:val="00E04FA0"/>
    <w:rsid w:val="00E277C0"/>
    <w:rsid w:val="00E7504D"/>
    <w:rsid w:val="00F36A15"/>
    <w:rsid w:val="00F37873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8E199F17-544F-465B-93FE-3882F74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34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0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0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Georgi Georgiev</cp:lastModifiedBy>
  <cp:revision>2</cp:revision>
  <dcterms:created xsi:type="dcterms:W3CDTF">2018-11-01T08:31:00Z</dcterms:created>
  <dcterms:modified xsi:type="dcterms:W3CDTF">2018-11-01T08:31:00Z</dcterms:modified>
</cp:coreProperties>
</file>