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F5" w:rsidRPr="00F60A39" w:rsidRDefault="008F5EF5" w:rsidP="008F5EF5">
      <w:pPr>
        <w:rPr>
          <w:sz w:val="24"/>
          <w:szCs w:val="24"/>
        </w:rPr>
      </w:pPr>
      <w:bookmarkStart w:id="0" w:name="_GoBack"/>
      <w:bookmarkEnd w:id="0"/>
    </w:p>
    <w:tbl>
      <w:tblPr>
        <w:tblW w:w="9405" w:type="dxa"/>
        <w:tblBorders>
          <w:bottom w:val="single" w:sz="4" w:space="0" w:color="auto"/>
        </w:tblBorders>
        <w:tblLayout w:type="fixed"/>
        <w:tblLook w:val="04A0" w:firstRow="1" w:lastRow="0" w:firstColumn="1" w:lastColumn="0" w:noHBand="0" w:noVBand="1"/>
      </w:tblPr>
      <w:tblGrid>
        <w:gridCol w:w="1939"/>
        <w:gridCol w:w="7466"/>
      </w:tblGrid>
      <w:tr w:rsidR="008F5EF5" w:rsidRPr="0004648D" w:rsidTr="00BB43F5">
        <w:trPr>
          <w:trHeight w:val="1538"/>
        </w:trPr>
        <w:tc>
          <w:tcPr>
            <w:tcW w:w="1939" w:type="dxa"/>
            <w:tcBorders>
              <w:top w:val="nil"/>
              <w:left w:val="nil"/>
              <w:bottom w:val="single" w:sz="4" w:space="0" w:color="auto"/>
              <w:right w:val="nil"/>
            </w:tcBorders>
          </w:tcPr>
          <w:p w:rsidR="008F5EF5" w:rsidRPr="0004648D" w:rsidRDefault="008F5EF5" w:rsidP="00BB43F5">
            <w:pPr>
              <w:overflowPunct w:val="0"/>
              <w:autoSpaceDE w:val="0"/>
              <w:autoSpaceDN w:val="0"/>
              <w:adjustRightInd w:val="0"/>
              <w:spacing w:line="360" w:lineRule="auto"/>
              <w:jc w:val="both"/>
              <w:rPr>
                <w:lang w:val="en-GB"/>
              </w:rPr>
            </w:pPr>
            <w:r>
              <w:rPr>
                <w:noProof/>
                <w:lang w:val="bg-BG" w:eastAsia="bg-BG"/>
              </w:rPr>
              <w:drawing>
                <wp:inline distT="0" distB="0" distL="0" distR="0">
                  <wp:extent cx="904875" cy="952500"/>
                  <wp:effectExtent l="0" t="0" r="9525" b="0"/>
                  <wp:docPr id="1" name="Picture 1" descr="new logo variant 1 -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variant 1 - 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tc>
        <w:tc>
          <w:tcPr>
            <w:tcW w:w="7467" w:type="dxa"/>
            <w:tcBorders>
              <w:top w:val="nil"/>
              <w:left w:val="nil"/>
              <w:bottom w:val="single" w:sz="4" w:space="0" w:color="auto"/>
              <w:right w:val="nil"/>
            </w:tcBorders>
          </w:tcPr>
          <w:p w:rsidR="008F5EF5" w:rsidRPr="0004648D" w:rsidRDefault="008F5EF5" w:rsidP="00BB43F5">
            <w:pPr>
              <w:ind w:left="-851"/>
              <w:jc w:val="center"/>
              <w:rPr>
                <w:lang w:val="bg-BG"/>
              </w:rPr>
            </w:pPr>
            <w:r w:rsidRPr="0004648D">
              <w:rPr>
                <w:lang w:val="bg-BG"/>
              </w:rPr>
              <w:t>БЪЛГАРСКА  АКАДЕМИЯ  НА  НАУКИТЕ</w:t>
            </w:r>
          </w:p>
          <w:p w:rsidR="008F5EF5" w:rsidRPr="0004648D" w:rsidRDefault="008F5EF5" w:rsidP="00BB43F5">
            <w:pPr>
              <w:pStyle w:val="Heading1"/>
              <w:spacing w:before="120"/>
              <w:ind w:left="-851"/>
              <w:rPr>
                <w:sz w:val="24"/>
              </w:rPr>
            </w:pPr>
            <w:r w:rsidRPr="0004648D">
              <w:rPr>
                <w:sz w:val="24"/>
              </w:rPr>
              <w:t xml:space="preserve">НАЦИОНАЛЕН ИНСТИТУТ ПО ГЕОФИЗИКА, </w:t>
            </w:r>
          </w:p>
          <w:p w:rsidR="008F5EF5" w:rsidRPr="0004648D" w:rsidRDefault="008F5EF5" w:rsidP="00BB43F5">
            <w:pPr>
              <w:pStyle w:val="Heading1"/>
              <w:ind w:left="-851"/>
              <w:rPr>
                <w:sz w:val="24"/>
              </w:rPr>
            </w:pPr>
            <w:r w:rsidRPr="0004648D">
              <w:rPr>
                <w:sz w:val="24"/>
              </w:rPr>
              <w:t>ГЕОДЕЗИЯ И ГЕОГРАФИЯ</w:t>
            </w:r>
          </w:p>
          <w:p w:rsidR="008F5EF5" w:rsidRPr="0004648D" w:rsidRDefault="008F5EF5" w:rsidP="00BB43F5">
            <w:pPr>
              <w:overflowPunct w:val="0"/>
              <w:autoSpaceDE w:val="0"/>
              <w:autoSpaceDN w:val="0"/>
              <w:adjustRightInd w:val="0"/>
              <w:spacing w:before="240"/>
              <w:jc w:val="right"/>
              <w:rPr>
                <w:lang w:val="ru-RU"/>
              </w:rPr>
            </w:pPr>
            <w:r w:rsidRPr="0004648D">
              <w:rPr>
                <w:lang w:val="bg-BG"/>
              </w:rPr>
              <w:t>София 1113, ул. “Акад. Г. Бончев” бл. 3, тел: (02)9793322, факс: (02)9713005</w:t>
            </w:r>
            <w:r w:rsidRPr="0004648D">
              <w:rPr>
                <w:lang w:val="ru-RU"/>
              </w:rPr>
              <w:br/>
            </w:r>
            <w:r w:rsidRPr="0004648D">
              <w:t>www</w:t>
            </w:r>
            <w:r w:rsidRPr="0004648D">
              <w:rPr>
                <w:lang w:val="ru-RU"/>
              </w:rPr>
              <w:t>.</w:t>
            </w:r>
            <w:r>
              <w:t>niggg</w:t>
            </w:r>
            <w:r w:rsidRPr="0004648D">
              <w:rPr>
                <w:lang w:val="ru-RU"/>
              </w:rPr>
              <w:t>.</w:t>
            </w:r>
            <w:r w:rsidRPr="0004648D">
              <w:t>bas</w:t>
            </w:r>
            <w:r w:rsidRPr="0004648D">
              <w:rPr>
                <w:lang w:val="ru-RU"/>
              </w:rPr>
              <w:t>.</w:t>
            </w:r>
            <w:r w:rsidRPr="0004648D">
              <w:t>bg</w:t>
            </w:r>
            <w:r w:rsidRPr="0004648D">
              <w:rPr>
                <w:lang w:val="ru-RU"/>
              </w:rPr>
              <w:t xml:space="preserve">, </w:t>
            </w:r>
            <w:r w:rsidRPr="0004648D">
              <w:t>e</w:t>
            </w:r>
            <w:r w:rsidRPr="0004648D">
              <w:rPr>
                <w:lang w:val="ru-RU"/>
              </w:rPr>
              <w:t>-</w:t>
            </w:r>
            <w:r w:rsidRPr="0004648D">
              <w:t>mail</w:t>
            </w:r>
            <w:r w:rsidRPr="0004648D">
              <w:rPr>
                <w:lang w:val="bg-BG"/>
              </w:rPr>
              <w:t>:</w:t>
            </w:r>
            <w:r w:rsidRPr="0004648D">
              <w:rPr>
                <w:lang w:val="ru-RU"/>
              </w:rPr>
              <w:t xml:space="preserve"> </w:t>
            </w:r>
            <w:r w:rsidRPr="0004648D">
              <w:t>office</w:t>
            </w:r>
            <w:r w:rsidRPr="0004648D">
              <w:rPr>
                <w:lang w:val="ru-RU"/>
              </w:rPr>
              <w:t>@</w:t>
            </w:r>
            <w:r w:rsidRPr="0004648D">
              <w:t>geophys</w:t>
            </w:r>
            <w:r w:rsidRPr="0004648D">
              <w:rPr>
                <w:lang w:val="ru-RU"/>
              </w:rPr>
              <w:t>.</w:t>
            </w:r>
            <w:r w:rsidRPr="0004648D">
              <w:t>bas</w:t>
            </w:r>
            <w:r w:rsidRPr="0004648D">
              <w:rPr>
                <w:lang w:val="ru-RU"/>
              </w:rPr>
              <w:t>.</w:t>
            </w:r>
            <w:r w:rsidRPr="0004648D">
              <w:t>bg</w:t>
            </w:r>
          </w:p>
        </w:tc>
      </w:tr>
    </w:tbl>
    <w:p w:rsidR="008F5EF5" w:rsidRDefault="008F5EF5" w:rsidP="008F5EF5">
      <w:pPr>
        <w:spacing w:after="240"/>
        <w:jc w:val="center"/>
        <w:rPr>
          <w:b/>
          <w:sz w:val="24"/>
          <w:szCs w:val="24"/>
          <w:lang w:val="bg-BG"/>
        </w:rPr>
      </w:pPr>
      <w:r>
        <w:rPr>
          <w:b/>
          <w:sz w:val="24"/>
          <w:szCs w:val="24"/>
          <w:lang w:val="bg-BG"/>
        </w:rPr>
        <w:t>О Б Я В А</w:t>
      </w:r>
    </w:p>
    <w:p w:rsidR="008F5EF5" w:rsidRDefault="008F5EF5" w:rsidP="008F5EF5">
      <w:pPr>
        <w:ind w:firstLine="708"/>
        <w:jc w:val="both"/>
        <w:rPr>
          <w:sz w:val="24"/>
          <w:szCs w:val="24"/>
          <w:lang w:val="bg-BG"/>
        </w:rPr>
      </w:pPr>
      <w:r w:rsidRPr="003E3992">
        <w:rPr>
          <w:sz w:val="24"/>
          <w:szCs w:val="24"/>
          <w:lang w:val="bg-BG"/>
        </w:rPr>
        <w:t xml:space="preserve">На основание </w:t>
      </w:r>
      <w:r w:rsidRPr="003E3992">
        <w:rPr>
          <w:b/>
          <w:sz w:val="24"/>
          <w:szCs w:val="24"/>
          <w:lang w:val="bg-BG"/>
        </w:rPr>
        <w:t xml:space="preserve">Заповед № </w:t>
      </w:r>
      <w:r w:rsidR="00474DC1">
        <w:rPr>
          <w:b/>
          <w:sz w:val="24"/>
          <w:szCs w:val="24"/>
        </w:rPr>
        <w:t>01-92/30.05.2016</w:t>
      </w:r>
      <w:r w:rsidRPr="003E3992">
        <w:rPr>
          <w:b/>
          <w:sz w:val="24"/>
          <w:szCs w:val="24"/>
        </w:rPr>
        <w:t xml:space="preserve"> </w:t>
      </w:r>
      <w:r w:rsidRPr="003E3992">
        <w:rPr>
          <w:b/>
          <w:sz w:val="24"/>
          <w:szCs w:val="24"/>
          <w:lang w:val="bg-BG"/>
        </w:rPr>
        <w:t>г.</w:t>
      </w:r>
      <w:r w:rsidRPr="003E3992">
        <w:rPr>
          <w:sz w:val="24"/>
          <w:szCs w:val="24"/>
          <w:lang w:val="bg-BG"/>
        </w:rPr>
        <w:t xml:space="preserve"> на </w:t>
      </w:r>
      <w:r>
        <w:rPr>
          <w:sz w:val="24"/>
          <w:szCs w:val="24"/>
          <w:lang w:val="bg-BG"/>
        </w:rPr>
        <w:t>Директора на НИГГГ</w:t>
      </w:r>
      <w:r>
        <w:rPr>
          <w:sz w:val="24"/>
          <w:szCs w:val="24"/>
        </w:rPr>
        <w:t xml:space="preserve"> </w:t>
      </w:r>
      <w:r>
        <w:rPr>
          <w:sz w:val="24"/>
          <w:szCs w:val="24"/>
          <w:lang w:val="bg-BG"/>
        </w:rPr>
        <w:t>и във връзка с чл. 23 от Правилника за отдаване под наем на недвижими имоти и вещи – собственост на БАН</w:t>
      </w:r>
    </w:p>
    <w:p w:rsidR="008F5EF5" w:rsidRDefault="008F5EF5" w:rsidP="008F5EF5">
      <w:pPr>
        <w:ind w:firstLine="708"/>
        <w:jc w:val="both"/>
        <w:rPr>
          <w:sz w:val="24"/>
          <w:szCs w:val="24"/>
          <w:lang w:val="bg-BG"/>
        </w:rPr>
      </w:pPr>
    </w:p>
    <w:p w:rsidR="008F5EF5" w:rsidRDefault="008F5EF5" w:rsidP="008F5EF5">
      <w:pPr>
        <w:ind w:firstLine="720"/>
        <w:jc w:val="both"/>
        <w:rPr>
          <w:b/>
          <w:sz w:val="24"/>
          <w:szCs w:val="24"/>
          <w:lang w:val="bg-BG"/>
        </w:rPr>
      </w:pPr>
      <w:r>
        <w:rPr>
          <w:b/>
          <w:sz w:val="24"/>
          <w:szCs w:val="24"/>
          <w:lang w:val="bg-BG"/>
        </w:rPr>
        <w:t>НИГГГ - БАН обявява за отдаване под наем част от следния имот:</w:t>
      </w:r>
    </w:p>
    <w:p w:rsidR="008F5EF5" w:rsidRDefault="008F5EF5" w:rsidP="008F5EF5">
      <w:pPr>
        <w:ind w:firstLine="720"/>
        <w:jc w:val="both"/>
        <w:rPr>
          <w:b/>
          <w:sz w:val="24"/>
          <w:szCs w:val="24"/>
          <w:lang w:val="bg-BG"/>
        </w:rPr>
      </w:pPr>
    </w:p>
    <w:p w:rsidR="00993D33" w:rsidRPr="00993D33" w:rsidRDefault="00993D33" w:rsidP="00993D33">
      <w:pPr>
        <w:ind w:firstLine="851"/>
        <w:jc w:val="both"/>
        <w:rPr>
          <w:sz w:val="24"/>
          <w:szCs w:val="24"/>
          <w:lang w:val="bg-BG"/>
        </w:rPr>
      </w:pPr>
      <w:r w:rsidRPr="00993D33">
        <w:rPr>
          <w:sz w:val="24"/>
          <w:szCs w:val="24"/>
          <w:lang w:val="bg-BG"/>
        </w:rPr>
        <w:t xml:space="preserve">Помещение с площ от </w:t>
      </w:r>
      <w:r w:rsidR="00E460B8">
        <w:rPr>
          <w:sz w:val="24"/>
          <w:szCs w:val="24"/>
        </w:rPr>
        <w:t>24</w:t>
      </w:r>
      <w:r w:rsidR="009D2528">
        <w:rPr>
          <w:sz w:val="24"/>
          <w:szCs w:val="24"/>
        </w:rPr>
        <w:t>6</w:t>
      </w:r>
      <w:r w:rsidRPr="00993D33">
        <w:rPr>
          <w:sz w:val="24"/>
          <w:szCs w:val="24"/>
          <w:lang w:val="bg-BG"/>
        </w:rPr>
        <w:t xml:space="preserve"> кв.м. (колонада - бл.3А)</w:t>
      </w:r>
      <w:r w:rsidRPr="00993D33">
        <w:rPr>
          <w:sz w:val="24"/>
          <w:szCs w:val="24"/>
        </w:rPr>
        <w:t>,</w:t>
      </w:r>
      <w:r w:rsidRPr="00993D33">
        <w:rPr>
          <w:sz w:val="24"/>
          <w:szCs w:val="24"/>
          <w:lang w:val="bg-BG"/>
        </w:rPr>
        <w:t xml:space="preserve"> намиращ</w:t>
      </w:r>
      <w:r w:rsidRPr="00993D33">
        <w:rPr>
          <w:sz w:val="24"/>
          <w:szCs w:val="24"/>
        </w:rPr>
        <w:t>o</w:t>
      </w:r>
      <w:r w:rsidRPr="00993D33">
        <w:rPr>
          <w:sz w:val="24"/>
          <w:szCs w:val="24"/>
          <w:lang w:val="bg-BG"/>
        </w:rPr>
        <w:t xml:space="preserve"> се в сградата на Института в гр. София, ул. „Акад. Георги Бончев“, бл. 3, при минимална месечна наемна цена: левовата равностойност на</w:t>
      </w:r>
      <w:r w:rsidRPr="00993D33">
        <w:rPr>
          <w:sz w:val="24"/>
          <w:szCs w:val="24"/>
        </w:rPr>
        <w:t xml:space="preserve"> </w:t>
      </w:r>
      <w:r w:rsidR="009D2528">
        <w:rPr>
          <w:sz w:val="24"/>
          <w:szCs w:val="24"/>
        </w:rPr>
        <w:t>4</w:t>
      </w:r>
      <w:r w:rsidR="00E460B8">
        <w:rPr>
          <w:sz w:val="24"/>
          <w:szCs w:val="24"/>
        </w:rPr>
        <w:t>.00EUR</w:t>
      </w:r>
      <w:r w:rsidRPr="00993D33">
        <w:rPr>
          <w:sz w:val="24"/>
          <w:szCs w:val="24"/>
        </w:rPr>
        <w:t xml:space="preserve"> </w:t>
      </w:r>
      <w:r w:rsidRPr="00993D33">
        <w:rPr>
          <w:sz w:val="24"/>
          <w:szCs w:val="24"/>
          <w:lang w:val="bg-BG"/>
        </w:rPr>
        <w:t>(</w:t>
      </w:r>
      <w:r w:rsidR="009D2528">
        <w:rPr>
          <w:sz w:val="24"/>
          <w:szCs w:val="24"/>
          <w:lang w:val="bg-BG"/>
        </w:rPr>
        <w:t xml:space="preserve">четири </w:t>
      </w:r>
      <w:r w:rsidR="00E460B8">
        <w:rPr>
          <w:sz w:val="24"/>
          <w:szCs w:val="24"/>
        </w:rPr>
        <w:t xml:space="preserve"> </w:t>
      </w:r>
      <w:r w:rsidR="00E460B8">
        <w:rPr>
          <w:sz w:val="24"/>
          <w:szCs w:val="24"/>
          <w:lang w:val="bg-BG"/>
        </w:rPr>
        <w:t>евро</w:t>
      </w:r>
      <w:r w:rsidR="002B62EC">
        <w:rPr>
          <w:sz w:val="24"/>
          <w:szCs w:val="24"/>
          <w:lang w:val="bg-BG"/>
        </w:rPr>
        <w:t>)</w:t>
      </w:r>
      <w:r w:rsidRPr="00993D33">
        <w:rPr>
          <w:sz w:val="24"/>
          <w:szCs w:val="24"/>
        </w:rPr>
        <w:t xml:space="preserve"> </w:t>
      </w:r>
      <w:r w:rsidRPr="00993D33">
        <w:rPr>
          <w:sz w:val="24"/>
          <w:szCs w:val="24"/>
          <w:lang w:val="bg-BG"/>
        </w:rPr>
        <w:t xml:space="preserve">без ДДС на кв. м. </w:t>
      </w:r>
    </w:p>
    <w:p w:rsidR="008F5EF5" w:rsidRDefault="008F5EF5" w:rsidP="00993D33">
      <w:pPr>
        <w:ind w:firstLine="720"/>
        <w:jc w:val="both"/>
        <w:rPr>
          <w:sz w:val="24"/>
          <w:szCs w:val="24"/>
          <w:lang w:val="bg-BG"/>
        </w:rPr>
      </w:pPr>
      <w:r w:rsidRPr="00087454">
        <w:rPr>
          <w:sz w:val="24"/>
          <w:szCs w:val="24"/>
          <w:lang w:val="bg-BG"/>
        </w:rPr>
        <w:t>Оглед на отдаван</w:t>
      </w:r>
      <w:r>
        <w:rPr>
          <w:sz w:val="24"/>
          <w:szCs w:val="24"/>
          <w:lang w:val="bg-BG"/>
        </w:rPr>
        <w:t>ото</w:t>
      </w:r>
      <w:r w:rsidRPr="00087454">
        <w:rPr>
          <w:sz w:val="24"/>
          <w:szCs w:val="24"/>
          <w:lang w:val="bg-BG"/>
        </w:rPr>
        <w:t xml:space="preserve"> под наем помещени</w:t>
      </w:r>
      <w:r>
        <w:rPr>
          <w:sz w:val="24"/>
          <w:szCs w:val="24"/>
          <w:lang w:val="bg-BG"/>
        </w:rPr>
        <w:t xml:space="preserve">е се извършва в периода от </w:t>
      </w:r>
      <w:r w:rsidR="009D2528">
        <w:rPr>
          <w:sz w:val="24"/>
          <w:szCs w:val="24"/>
          <w:lang w:val="bg-BG"/>
        </w:rPr>
        <w:t>31.05.2016</w:t>
      </w:r>
      <w:r w:rsidR="00993D33" w:rsidRPr="00CC4C84">
        <w:rPr>
          <w:sz w:val="24"/>
          <w:szCs w:val="24"/>
          <w:lang w:val="bg-BG"/>
        </w:rPr>
        <w:t xml:space="preserve"> г. до </w:t>
      </w:r>
      <w:r w:rsidR="009D2528">
        <w:rPr>
          <w:sz w:val="24"/>
          <w:szCs w:val="24"/>
          <w:lang w:val="bg-BG"/>
        </w:rPr>
        <w:t>07.06.2016</w:t>
      </w:r>
      <w:r w:rsidR="00993D33" w:rsidRPr="00CC4C84">
        <w:rPr>
          <w:sz w:val="24"/>
          <w:szCs w:val="24"/>
          <w:lang w:val="bg-BG"/>
        </w:rPr>
        <w:t>г. всеки работен ден от 10.00 ч. до 17.00 ч</w:t>
      </w:r>
      <w:r>
        <w:rPr>
          <w:sz w:val="24"/>
          <w:szCs w:val="24"/>
          <w:lang w:val="bg-BG"/>
        </w:rPr>
        <w:t xml:space="preserve">. Телефон за контакт с цел извършване на оглед – </w:t>
      </w:r>
      <w:r w:rsidR="009D2528">
        <w:rPr>
          <w:sz w:val="24"/>
          <w:szCs w:val="24"/>
          <w:lang w:val="bg-BG"/>
        </w:rPr>
        <w:t>0893 665 885</w:t>
      </w:r>
      <w:r>
        <w:rPr>
          <w:sz w:val="24"/>
          <w:szCs w:val="24"/>
        </w:rPr>
        <w:t xml:space="preserve"> </w:t>
      </w:r>
      <w:r>
        <w:rPr>
          <w:sz w:val="24"/>
          <w:szCs w:val="24"/>
          <w:lang w:val="bg-BG"/>
        </w:rPr>
        <w:t>(</w:t>
      </w:r>
      <w:r w:rsidR="009D2528">
        <w:rPr>
          <w:sz w:val="24"/>
          <w:szCs w:val="24"/>
          <w:lang w:val="bg-BG"/>
        </w:rPr>
        <w:t>Валентин Веселинов</w:t>
      </w:r>
      <w:r w:rsidR="00E460B8">
        <w:rPr>
          <w:sz w:val="24"/>
          <w:szCs w:val="24"/>
          <w:lang w:val="bg-BG"/>
        </w:rPr>
        <w:t>.</w:t>
      </w:r>
      <w:r>
        <w:rPr>
          <w:sz w:val="24"/>
          <w:szCs w:val="24"/>
          <w:lang w:val="bg-BG"/>
        </w:rPr>
        <w:t>).</w:t>
      </w:r>
    </w:p>
    <w:p w:rsidR="00993D33" w:rsidRPr="00993D33" w:rsidRDefault="008F5EF5" w:rsidP="00993D33">
      <w:pPr>
        <w:ind w:firstLine="720"/>
        <w:jc w:val="both"/>
        <w:rPr>
          <w:sz w:val="24"/>
          <w:szCs w:val="24"/>
          <w:lang w:val="bg-BG"/>
        </w:rPr>
      </w:pPr>
      <w:r w:rsidRPr="00087454">
        <w:rPr>
          <w:sz w:val="24"/>
          <w:szCs w:val="24"/>
          <w:lang w:val="bg-BG"/>
        </w:rPr>
        <w:t>Оферти</w:t>
      </w:r>
      <w:r>
        <w:rPr>
          <w:sz w:val="24"/>
          <w:szCs w:val="24"/>
          <w:lang w:val="bg-BG"/>
        </w:rPr>
        <w:t xml:space="preserve"> се приемат </w:t>
      </w:r>
      <w:r w:rsidR="00993D33" w:rsidRPr="00993D33">
        <w:rPr>
          <w:sz w:val="24"/>
          <w:szCs w:val="24"/>
          <w:lang w:val="bg-BG"/>
        </w:rPr>
        <w:t xml:space="preserve">от </w:t>
      </w:r>
      <w:r w:rsidR="009D2528">
        <w:rPr>
          <w:sz w:val="24"/>
          <w:szCs w:val="24"/>
          <w:lang w:val="bg-BG"/>
        </w:rPr>
        <w:t>31.05.2016</w:t>
      </w:r>
      <w:r w:rsidR="00993D33" w:rsidRPr="00993D33">
        <w:rPr>
          <w:sz w:val="24"/>
          <w:szCs w:val="24"/>
          <w:lang w:val="bg-BG"/>
        </w:rPr>
        <w:t xml:space="preserve">г. до </w:t>
      </w:r>
      <w:r w:rsidR="009D2528">
        <w:rPr>
          <w:sz w:val="24"/>
          <w:szCs w:val="24"/>
          <w:lang w:val="bg-BG"/>
        </w:rPr>
        <w:t>07.06.2016</w:t>
      </w:r>
      <w:r w:rsidR="00993D33" w:rsidRPr="00993D33">
        <w:rPr>
          <w:sz w:val="24"/>
          <w:szCs w:val="24"/>
          <w:lang w:val="bg-BG"/>
        </w:rPr>
        <w:t xml:space="preserve"> г. всеки работен ден от 10.00ч. до 17.00 ч. в деловодството на НИГГГ - гр. София, ул. „Акад. Георги Бончев“, бл. 3, ст. 105. Офертите да се подават в запечатан непрозрачен плик, върху който да бъде отбелязан подателят й, като на офертата да се дава входящ номер от деловодството. Приемането на подадени по пощата оферти да става единствено при пристигането им в НИГГГ най-късно до </w:t>
      </w:r>
      <w:r w:rsidR="009D2528">
        <w:rPr>
          <w:sz w:val="24"/>
          <w:szCs w:val="24"/>
          <w:lang w:val="bg-BG"/>
        </w:rPr>
        <w:t>17.00</w:t>
      </w:r>
      <w:r w:rsidR="00993D33" w:rsidRPr="00993D33">
        <w:rPr>
          <w:sz w:val="24"/>
          <w:szCs w:val="24"/>
          <w:lang w:val="bg-BG"/>
        </w:rPr>
        <w:t xml:space="preserve"> ч. на </w:t>
      </w:r>
      <w:r w:rsidR="009D2528">
        <w:rPr>
          <w:sz w:val="24"/>
          <w:szCs w:val="24"/>
          <w:lang w:val="bg-BG"/>
        </w:rPr>
        <w:t>07.06.</w:t>
      </w:r>
      <w:r w:rsidR="00993D33" w:rsidRPr="00993D33">
        <w:rPr>
          <w:sz w:val="24"/>
          <w:szCs w:val="24"/>
          <w:lang w:val="bg-BG"/>
        </w:rPr>
        <w:t>201</w:t>
      </w:r>
      <w:r w:rsidR="009D2528">
        <w:rPr>
          <w:sz w:val="24"/>
          <w:szCs w:val="24"/>
          <w:lang w:val="bg-BG"/>
        </w:rPr>
        <w:t>6</w:t>
      </w:r>
      <w:r w:rsidR="00993D33" w:rsidRPr="00993D33">
        <w:rPr>
          <w:sz w:val="24"/>
          <w:szCs w:val="24"/>
          <w:lang w:val="bg-BG"/>
        </w:rPr>
        <w:t xml:space="preserve"> г.</w:t>
      </w:r>
    </w:p>
    <w:p w:rsidR="008F5EF5" w:rsidRDefault="008F5EF5" w:rsidP="008F5EF5">
      <w:pPr>
        <w:ind w:firstLine="720"/>
        <w:jc w:val="both"/>
        <w:rPr>
          <w:sz w:val="24"/>
          <w:szCs w:val="24"/>
          <w:lang w:val="bg-BG"/>
        </w:rPr>
      </w:pPr>
      <w:r>
        <w:rPr>
          <w:sz w:val="24"/>
          <w:szCs w:val="24"/>
          <w:lang w:val="bg-BG"/>
        </w:rPr>
        <w:t>Офертата следва да съдържа:</w:t>
      </w:r>
    </w:p>
    <w:p w:rsidR="008F5EF5" w:rsidRDefault="008F5EF5" w:rsidP="008F5EF5">
      <w:pPr>
        <w:ind w:firstLine="720"/>
        <w:jc w:val="both"/>
        <w:rPr>
          <w:sz w:val="24"/>
          <w:szCs w:val="24"/>
          <w:lang w:val="bg-BG"/>
        </w:rPr>
      </w:pPr>
      <w:r>
        <w:rPr>
          <w:sz w:val="24"/>
          <w:szCs w:val="24"/>
          <w:lang w:val="bg-BG"/>
        </w:rPr>
        <w:t xml:space="preserve">1. Данни за кандидата: </w:t>
      </w:r>
    </w:p>
    <w:p w:rsidR="008F5EF5" w:rsidRDefault="008F5EF5" w:rsidP="008F5EF5">
      <w:pPr>
        <w:ind w:firstLine="720"/>
        <w:jc w:val="both"/>
        <w:rPr>
          <w:sz w:val="24"/>
          <w:szCs w:val="24"/>
          <w:lang w:val="bg-BG"/>
        </w:rPr>
      </w:pPr>
      <w:r>
        <w:rPr>
          <w:sz w:val="24"/>
          <w:szCs w:val="24"/>
          <w:lang w:val="bg-BG"/>
        </w:rPr>
        <w:t>три имена, ЕГН, номер и дата на издаване на валиден документ за самоличност, постоянен и настоящ адрес, данни за контакт (за физически лица);</w:t>
      </w:r>
    </w:p>
    <w:p w:rsidR="008F5EF5" w:rsidRDefault="008F5EF5" w:rsidP="008F5EF5">
      <w:pPr>
        <w:ind w:firstLine="720"/>
        <w:jc w:val="both"/>
        <w:rPr>
          <w:sz w:val="24"/>
          <w:szCs w:val="24"/>
          <w:lang w:val="bg-BG"/>
        </w:rPr>
      </w:pPr>
      <w:r>
        <w:rPr>
          <w:sz w:val="24"/>
          <w:szCs w:val="24"/>
          <w:lang w:val="bg-BG"/>
        </w:rPr>
        <w:t>наименование, ЕИК, седалище и адрес на управление, представители (за юридически лица)</w:t>
      </w:r>
      <w:r w:rsidR="00C61A5E">
        <w:rPr>
          <w:sz w:val="24"/>
          <w:szCs w:val="24"/>
          <w:lang w:val="bg-BG"/>
        </w:rPr>
        <w:t>.</w:t>
      </w:r>
    </w:p>
    <w:p w:rsidR="008F5EF5" w:rsidRDefault="008F5EF5" w:rsidP="008F5EF5">
      <w:pPr>
        <w:ind w:firstLine="720"/>
        <w:jc w:val="both"/>
        <w:rPr>
          <w:sz w:val="24"/>
          <w:szCs w:val="24"/>
          <w:lang w:val="bg-BG"/>
        </w:rPr>
      </w:pPr>
      <w:r>
        <w:rPr>
          <w:sz w:val="24"/>
          <w:szCs w:val="24"/>
          <w:lang w:val="bg-BG"/>
        </w:rPr>
        <w:t xml:space="preserve">2. Предлагана наемна цена – цената се посочва в евро на кв. м. и общо за цялото помещение, като същата не може да бъде по-малка от </w:t>
      </w:r>
      <w:r w:rsidR="00EB048C">
        <w:rPr>
          <w:sz w:val="24"/>
          <w:szCs w:val="24"/>
        </w:rPr>
        <w:t>4</w:t>
      </w:r>
      <w:r>
        <w:rPr>
          <w:sz w:val="24"/>
          <w:szCs w:val="24"/>
          <w:lang w:val="bg-BG"/>
        </w:rPr>
        <w:t xml:space="preserve"> (</w:t>
      </w:r>
      <w:r w:rsidR="00EB048C">
        <w:rPr>
          <w:sz w:val="24"/>
          <w:szCs w:val="24"/>
          <w:lang w:val="bg-BG"/>
        </w:rPr>
        <w:t>четири</w:t>
      </w:r>
      <w:r>
        <w:rPr>
          <w:sz w:val="24"/>
          <w:szCs w:val="24"/>
          <w:lang w:val="bg-BG"/>
        </w:rPr>
        <w:t>) евро на кв. м. без ДДС.</w:t>
      </w:r>
    </w:p>
    <w:p w:rsidR="008F5EF5" w:rsidRDefault="008F5EF5" w:rsidP="008F5EF5">
      <w:pPr>
        <w:ind w:firstLine="720"/>
        <w:jc w:val="both"/>
        <w:rPr>
          <w:sz w:val="24"/>
          <w:szCs w:val="24"/>
          <w:lang w:val="bg-BG"/>
        </w:rPr>
      </w:pPr>
      <w:r>
        <w:rPr>
          <w:sz w:val="24"/>
          <w:szCs w:val="24"/>
          <w:lang w:val="bg-BG"/>
        </w:rPr>
        <w:t xml:space="preserve">3. Изявление от кандидата, че е запознат с типовия образец на договор, достъпен на адрес: </w:t>
      </w:r>
      <w:hyperlink r:id="rId6" w:history="1">
        <w:r w:rsidR="006823B3" w:rsidRPr="006609C8">
          <w:rPr>
            <w:rStyle w:val="Hyperlink"/>
            <w:sz w:val="24"/>
            <w:szCs w:val="24"/>
            <w:lang w:val="bg-BG"/>
          </w:rPr>
          <w:t>http://www.bas.bg/images/Documents/Tristranen_dogovor_za_naem_PrietotUS-posleden!!!.pdf</w:t>
        </w:r>
      </w:hyperlink>
      <w:r w:rsidR="006823B3">
        <w:rPr>
          <w:sz w:val="24"/>
          <w:szCs w:val="24"/>
        </w:rPr>
        <w:t xml:space="preserve"> </w:t>
      </w:r>
      <w:r>
        <w:rPr>
          <w:sz w:val="24"/>
          <w:szCs w:val="24"/>
          <w:lang w:val="bg-BG"/>
        </w:rPr>
        <w:t>и няма възражения по него, като при сключването му с избрания кандидат в него ще бъде отразена приетата оферта и начина на изпълнението й.</w:t>
      </w:r>
    </w:p>
    <w:p w:rsidR="008F5EF5" w:rsidRDefault="008F5EF5" w:rsidP="008F5EF5">
      <w:pPr>
        <w:ind w:firstLine="720"/>
        <w:jc w:val="both"/>
        <w:rPr>
          <w:sz w:val="24"/>
          <w:szCs w:val="24"/>
          <w:lang w:val="bg-BG"/>
        </w:rPr>
      </w:pPr>
      <w:r>
        <w:rPr>
          <w:sz w:val="24"/>
          <w:szCs w:val="24"/>
          <w:lang w:val="bg-BG"/>
        </w:rPr>
        <w:t>4. Срокът за който желае да бъде сключен договора – не повече от 3 години, но не по-малко от 1 година.</w:t>
      </w:r>
    </w:p>
    <w:p w:rsidR="008F5EF5" w:rsidRDefault="008F5EF5" w:rsidP="008F5EF5">
      <w:pPr>
        <w:ind w:firstLine="720"/>
        <w:jc w:val="both"/>
        <w:rPr>
          <w:sz w:val="24"/>
          <w:szCs w:val="24"/>
          <w:lang w:val="bg-BG"/>
        </w:rPr>
      </w:pPr>
      <w:r>
        <w:rPr>
          <w:sz w:val="24"/>
          <w:szCs w:val="24"/>
          <w:lang w:val="bg-BG"/>
        </w:rPr>
        <w:t>5. Помещението, за което кандидатства участникът.</w:t>
      </w:r>
    </w:p>
    <w:p w:rsidR="008F5EF5" w:rsidRDefault="008F5EF5" w:rsidP="008F5EF5">
      <w:pPr>
        <w:jc w:val="both"/>
        <w:rPr>
          <w:i/>
          <w:sz w:val="24"/>
          <w:szCs w:val="24"/>
          <w:lang w:val="bg-BG"/>
        </w:rPr>
      </w:pPr>
    </w:p>
    <w:p w:rsidR="00FF58B7" w:rsidRDefault="00FF58B7"/>
    <w:sectPr w:rsidR="00FF58B7">
      <w:pgSz w:w="11906" w:h="16838"/>
      <w:pgMar w:top="180" w:right="746" w:bottom="851" w:left="229"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35"/>
    <w:rsid w:val="00025895"/>
    <w:rsid w:val="00094135"/>
    <w:rsid w:val="000B6EB6"/>
    <w:rsid w:val="000C14D6"/>
    <w:rsid w:val="0019382F"/>
    <w:rsid w:val="001F7591"/>
    <w:rsid w:val="002B62EC"/>
    <w:rsid w:val="00332959"/>
    <w:rsid w:val="003C0FF5"/>
    <w:rsid w:val="00474DC1"/>
    <w:rsid w:val="004F02B2"/>
    <w:rsid w:val="005A3DA5"/>
    <w:rsid w:val="006823B3"/>
    <w:rsid w:val="007B2D63"/>
    <w:rsid w:val="008F5EF5"/>
    <w:rsid w:val="0091755F"/>
    <w:rsid w:val="00993D33"/>
    <w:rsid w:val="009C463C"/>
    <w:rsid w:val="009D2528"/>
    <w:rsid w:val="00B5181F"/>
    <w:rsid w:val="00C61A5E"/>
    <w:rsid w:val="00E460B8"/>
    <w:rsid w:val="00EB048C"/>
    <w:rsid w:val="00ED7499"/>
    <w:rsid w:val="00FC5313"/>
    <w:rsid w:val="00FF58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F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F5EF5"/>
    <w:pPr>
      <w:keepNext/>
      <w:jc w:val="center"/>
      <w:outlineLvl w:val="0"/>
    </w:pPr>
    <w:rPr>
      <w:b/>
      <w:sz w:val="32"/>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EF5"/>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8F5EF5"/>
    <w:rPr>
      <w:rFonts w:ascii="Tahoma" w:hAnsi="Tahoma" w:cs="Tahoma"/>
      <w:sz w:val="16"/>
      <w:szCs w:val="16"/>
    </w:rPr>
  </w:style>
  <w:style w:type="character" w:customStyle="1" w:styleId="BalloonTextChar">
    <w:name w:val="Balloon Text Char"/>
    <w:basedOn w:val="DefaultParagraphFont"/>
    <w:link w:val="BalloonText"/>
    <w:uiPriority w:val="99"/>
    <w:semiHidden/>
    <w:rsid w:val="008F5EF5"/>
    <w:rPr>
      <w:rFonts w:ascii="Tahoma" w:eastAsia="Times New Roman" w:hAnsi="Tahoma" w:cs="Tahoma"/>
      <w:sz w:val="16"/>
      <w:szCs w:val="16"/>
      <w:lang w:val="en-US"/>
    </w:rPr>
  </w:style>
  <w:style w:type="character" w:styleId="Hyperlink">
    <w:name w:val="Hyperlink"/>
    <w:basedOn w:val="DefaultParagraphFont"/>
    <w:uiPriority w:val="99"/>
    <w:unhideWhenUsed/>
    <w:rsid w:val="006823B3"/>
    <w:rPr>
      <w:color w:val="0000FF" w:themeColor="hyperlink"/>
      <w:u w:val="single"/>
    </w:rPr>
  </w:style>
  <w:style w:type="character" w:styleId="FollowedHyperlink">
    <w:name w:val="FollowedHyperlink"/>
    <w:basedOn w:val="DefaultParagraphFont"/>
    <w:uiPriority w:val="99"/>
    <w:semiHidden/>
    <w:unhideWhenUsed/>
    <w:rsid w:val="006823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F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F5EF5"/>
    <w:pPr>
      <w:keepNext/>
      <w:jc w:val="center"/>
      <w:outlineLvl w:val="0"/>
    </w:pPr>
    <w:rPr>
      <w:b/>
      <w:sz w:val="32"/>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EF5"/>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8F5EF5"/>
    <w:rPr>
      <w:rFonts w:ascii="Tahoma" w:hAnsi="Tahoma" w:cs="Tahoma"/>
      <w:sz w:val="16"/>
      <w:szCs w:val="16"/>
    </w:rPr>
  </w:style>
  <w:style w:type="character" w:customStyle="1" w:styleId="BalloonTextChar">
    <w:name w:val="Balloon Text Char"/>
    <w:basedOn w:val="DefaultParagraphFont"/>
    <w:link w:val="BalloonText"/>
    <w:uiPriority w:val="99"/>
    <w:semiHidden/>
    <w:rsid w:val="008F5EF5"/>
    <w:rPr>
      <w:rFonts w:ascii="Tahoma" w:eastAsia="Times New Roman" w:hAnsi="Tahoma" w:cs="Tahoma"/>
      <w:sz w:val="16"/>
      <w:szCs w:val="16"/>
      <w:lang w:val="en-US"/>
    </w:rPr>
  </w:style>
  <w:style w:type="character" w:styleId="Hyperlink">
    <w:name w:val="Hyperlink"/>
    <w:basedOn w:val="DefaultParagraphFont"/>
    <w:uiPriority w:val="99"/>
    <w:unhideWhenUsed/>
    <w:rsid w:val="006823B3"/>
    <w:rPr>
      <w:color w:val="0000FF" w:themeColor="hyperlink"/>
      <w:u w:val="single"/>
    </w:rPr>
  </w:style>
  <w:style w:type="character" w:styleId="FollowedHyperlink">
    <w:name w:val="FollowedHyperlink"/>
    <w:basedOn w:val="DefaultParagraphFont"/>
    <w:uiPriority w:val="99"/>
    <w:semiHidden/>
    <w:unhideWhenUsed/>
    <w:rsid w:val="00682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s.bg/images/Documents/Tristranen_dogovor_za_naem_PrietotUS-poslede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Georgiev</cp:lastModifiedBy>
  <cp:revision>2</cp:revision>
  <dcterms:created xsi:type="dcterms:W3CDTF">2016-05-30T11:37:00Z</dcterms:created>
  <dcterms:modified xsi:type="dcterms:W3CDTF">2016-05-30T11:37:00Z</dcterms:modified>
</cp:coreProperties>
</file>